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Ogłoszenie nr 540559497-N-2020 z dnia 30.12.2020 r. </w:t>
      </w:r>
    </w:p>
    <w:p w:rsidR="00F4385E" w:rsidRPr="00F4385E" w:rsidRDefault="00F4385E" w:rsidP="00F4385E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lang w:eastAsia="pl-PL"/>
        </w:rPr>
        <w:t>Borkowice: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769184-N-2020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29.12.2020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Gmina Borkowice, Krajowy numer identyfikacyjny 67022354000000, ul. ul. Ks. Jana Wiśniewskiego  42, 26-422  Borkowice, woj. mazowieckie, państwo Polska, tel. 48 6757910; 6757960, e-mail gmina@borkowice.asi.pl, faks 48 6757910 wew. 115.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):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F4385E" w:rsidRPr="00F4385E" w:rsidRDefault="00F4385E" w:rsidP="00F4385E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Miejsce, w którym znajduje się </w:t>
      </w:r>
      <w:bookmarkStart w:id="0" w:name="_GoBack"/>
      <w:bookmarkEnd w:id="0"/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zmieniany tekst: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II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4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1 Przedmiotem zamówienia jest rozbudowa, przebudowa i nadbudowa budynku świetlicy wiejskiej i remizy OSP w Ninkowie wraz z instalacjami i urządzeniami budowlanymi oraz instalacją fotowoltaiczną o mocy 3 kW w miejscowości Ninków nr </w:t>
      </w:r>
      <w:proofErr w:type="spellStart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>ewid</w:t>
      </w:r>
      <w:proofErr w:type="spellEnd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. działki 192/17, 192/18 . Podstawowe parametry techniczne budynku po rozbudowie, przebudowie i nadbudowie: -powierzchnia zabudowy 268,97m2;-powierzchnia użytkowa 219,51m2;-kubatura 1490,10m3; szerokość 21,58m;-długość 15,90m;-wysokość 8,31m. Szczegółowy zakres prac wskazano w projekcie budowlanym, przedmiarze robót , specyfikacji technicznej wykonania i odbioru robót budowlanych stanowiących odpowiednio załączniki Nr 1 ,2 i 9 do SIWZ.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F4385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1 Przedmiotem zamówienia jest rozbudowa, przebudowa i nadbudowa budynku świetlicy wiejskiej i remizy OSP w Ninkowie wraz z instalacjami i urządzeniami budowlanymi oraz instalacją fotowoltaiczną o mocy 4 kW w miejscowości Ninków nr </w:t>
      </w:r>
      <w:proofErr w:type="spellStart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>ewid</w:t>
      </w:r>
      <w:proofErr w:type="spellEnd"/>
      <w:r w:rsidRPr="00F4385E">
        <w:rPr>
          <w:rFonts w:ascii="Tahoma" w:eastAsia="Times New Roman" w:hAnsi="Tahoma" w:cs="Tahoma"/>
          <w:sz w:val="18"/>
          <w:szCs w:val="18"/>
          <w:lang w:eastAsia="pl-PL"/>
        </w:rPr>
        <w:t xml:space="preserve">. działki 192/17, 192/18 . Podstawowe parametry techniczne budynku po rozbudowie, przebudowie i nadbudowie: -powierzchnia zabudowy 268,97m2;-powierzchnia użytkowa 219,51m2;-kubatura 1490,10m3; szerokość 21,58m;-długość 15,90m;-wysokość 8,31m. Szczegółowy zakres prac wskazano w projekcie budowlanym, przedmiarze robót , specyfikacji technicznej wykonania i odbioru robót budowlanych stanowiących odpowiednio załączniki Nr 1 ,2 i 9 do SIWZ. </w:t>
      </w:r>
    </w:p>
    <w:p w:rsidR="00C90A90" w:rsidRDefault="00C90A90"/>
    <w:sectPr w:rsidR="00C9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98"/>
    <w:rsid w:val="00C90A90"/>
    <w:rsid w:val="00D47D98"/>
    <w:rsid w:val="00F4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56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8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0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6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3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8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6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</dc:creator>
  <cp:keywords/>
  <dc:description/>
  <cp:lastModifiedBy>Zamowienia</cp:lastModifiedBy>
  <cp:revision>2</cp:revision>
  <dcterms:created xsi:type="dcterms:W3CDTF">2020-12-30T10:28:00Z</dcterms:created>
  <dcterms:modified xsi:type="dcterms:W3CDTF">2020-12-30T10:31:00Z</dcterms:modified>
</cp:coreProperties>
</file>